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88"/>
        <w:jc w:val="both"/>
        <w:textAlignment w:val="baseline"/>
        <w:rPr>
          <w:rFonts w:ascii="Arial" w:hAnsi="Arial" w:cs="Arial"/>
          <w:b/>
          <w:b/>
          <w:bCs/>
          <w:sz w:val="24"/>
          <w:szCs w:val="24"/>
        </w:rPr>
      </w:pPr>
      <w:r>
        <w:rPr>
          <w:rFonts w:cs="Arial" w:ascii="Arial" w:hAnsi="Arial"/>
          <w:b/>
          <w:bCs/>
          <w:sz w:val="24"/>
          <w:szCs w:val="24"/>
        </w:rPr>
        <w:t xml:space="preserve">PREGÃO ELETRÔNICO Nº 93/2022.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2/2023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BIOCONTROL COMERCIO E SERVIÇOS LTDA ME</w:t>
      </w:r>
      <w:r>
        <w:rPr>
          <w:rFonts w:cs="Arial" w:ascii="Arial" w:hAnsi="Arial"/>
          <w:bCs/>
          <w:sz w:val="24"/>
          <w:szCs w:val="24"/>
        </w:rPr>
        <w:t xml:space="preserve">, inscrita no CNPJ sob o nº 19.105.564/0001-17, com sede na cidade de CAFELÂNDIA, na SENADOR NEREU RAMOS, nº </w:t>
      </w:r>
      <w:r>
        <w:rPr>
          <w:rFonts w:cs="Arial" w:ascii="Arial" w:hAnsi="Arial"/>
          <w:bCs/>
          <w:sz w:val="24"/>
          <w:szCs w:val="24"/>
        </w:rPr>
        <w:t>404</w:t>
      </w:r>
      <w:r>
        <w:rPr>
          <w:rFonts w:cs="Arial" w:ascii="Arial" w:hAnsi="Arial"/>
          <w:bCs/>
          <w:sz w:val="24"/>
          <w:szCs w:val="24"/>
        </w:rPr>
        <w:t xml:space="preserve">, Bairro CENTRO, neste ato representada por </w:t>
      </w:r>
      <w:r>
        <w:rPr>
          <w:rFonts w:cs="Arial" w:ascii="Arial" w:hAnsi="Arial"/>
          <w:b/>
          <w:bCs/>
          <w:sz w:val="24"/>
          <w:szCs w:val="24"/>
        </w:rPr>
        <w:t>WALDORLEY LUIZ RUBERT APPEL</w:t>
      </w:r>
      <w:r>
        <w:rPr>
          <w:rFonts w:cs="Arial" w:ascii="Arial" w:hAnsi="Arial"/>
          <w:bCs/>
          <w:sz w:val="24"/>
          <w:szCs w:val="24"/>
        </w:rPr>
        <w:t xml:space="preserve">, CPF nº 019.072.109-03, RG nº </w:t>
      </w:r>
      <w:r>
        <w:rPr>
          <w:rFonts w:cs="Arial" w:ascii="Arial" w:hAnsi="Arial"/>
          <w:bCs/>
          <w:sz w:val="24"/>
          <w:szCs w:val="24"/>
        </w:rPr>
        <w:t>59475193</w:t>
      </w:r>
      <w:r>
        <w:rPr>
          <w:rFonts w:cs="Arial" w:ascii="Arial" w:hAnsi="Arial"/>
          <w:bCs/>
          <w:sz w:val="24"/>
          <w:szCs w:val="24"/>
        </w:rPr>
        <w:t>, expedida por SSP/PR, doravante designada CONTRATADA, têm justo e contratado entre si, em decorrência do PREGÃO ELETRÔNICO Nº 93</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a PRESTAÇÃO DE SERVIÇOS DE MANUTENÇÃO E SUPORTE TÉCNICO DE RELÓGIO PONTO E CATRACA.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93</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R$ 23.199,96 </w:t>
      </w:r>
      <w:r>
        <w:rPr>
          <w:rFonts w:cs="Arial" w:ascii="Arial" w:hAnsi="Arial"/>
          <w:bCs/>
          <w:sz w:val="24"/>
          <w:szCs w:val="24"/>
        </w:rPr>
        <w:t>(vinte e três mil cento e noventa e nove reais e noventa e seis centavos)</w:t>
      </w:r>
      <w:r>
        <w:rPr>
          <w:rFonts w:cs="Arial" w:ascii="Arial" w:hAnsi="Arial"/>
          <w:bCs/>
          <w:sz w:val="24"/>
          <w:szCs w:val="24"/>
        </w:rPr>
        <w:t>, referente aos itens do PREGÃO ELETRÔNICO Nº 93</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CONTROL ID</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MENSALIDADE E MANUTENÇÃO SOFTWARE DE GESTÃO DE PONTO ELETRÔNICO RHID V2 – LICENÇA ATÉ 200 FUNCIONÁRIOS ATIVOS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724,43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8.693,16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CONTROL ID</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SOFTWARE DE CONTROLE DE ACESSO IDSECURE LICENÇA PARA ATÉ 2000 USUÁRIOS E 5 CONTROLADORES DE ACESO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572,80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6.873,60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CONTROL ID</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PREVENTIVA / CORRETIVA PARA 04 UNIDADES REPS IDCLASS NOS ENDEREÇOS AV BRASIL, 11368 BAIRRO FAG (CISOP), AVENIDA GUAIRA, 510 BAIRRO RECANTO TROPICAL (CETEA) E RUA POENTE DO SOL, 788 BAIRRO BRASMADEIRA (SIMPR); E 01 UNIDADE CATRACA ID LOCK NO ENDEREÇO AVENIDA BRASIL, 11368 BAIRRO FAG (CISOP)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636,10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7.633,20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 w:val="false"/>
          <w:bCs w:val="false"/>
          <w:sz w:val="24"/>
          <w:szCs w:val="24"/>
        </w:rPr>
        <w:t>A nota fiscal deverá ser enviada pelo e-mail compras@cisop.com.br.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no endereço à Avenida Brasil, nº 11.368, fundos, bairro FAG, ao SIMPR, na Rua Poente do Sol, nº 788, bairro Brasmadeira, ao CETEA, na Avenida Guaira, nº 510, bairro Recanto Tropical, na cidade de Cascavel - PR, no prazo máximo de até 02 (duas) horas após o chamado feito pelo setor responsável de segunda-feira a sexta-feira.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empresa licitante vencedora ficará obrigada a trocar, às suas expensas, o serviço que vier a ser recusado, no prazo de 24 (vinte e quatro) horas, a contar do recebimento, bem como danos causados ao CISOP, ao CETEA ou ao SIMPR, ocasionado na prestação dos serviços, sendo que o ato do recebimento não importará a sua aceitação, sob pena de aplicação das penalidades cabíveis, descritas neste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O CISOP, o CETEA ou 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A CONTRATADA terá de cumprir o prazo pactuado, garantir a boa qualidade dos serviços fornecidos.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O CISOP, o CETEA ou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 xml:space="preserve">É dever empresa vencedora/contratada manter durante o período de vigência do contrato/serviço,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24 de janeiro de 2023 a 24 de janeiro de 2024,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w:t>
      </w:r>
      <w:r>
        <w:rPr>
          <w:rFonts w:cs="Arial" w:ascii="Arial" w:hAnsi="Arial"/>
          <w:bCs/>
          <w:sz w:val="24"/>
          <w:szCs w:val="24"/>
        </w:rPr>
        <w:t xml:space="preserve"> -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3.3.95.36.18.00</w:t>
        <w:tab/>
        <w:t>MANUTENÇÃO E CONSERVAÇÃO DE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parceladamente os serviços no CISOP, no endereço à Avenida Brasil, nº 11.368, fundos, bairro FAG ou no SIMPR, na Rua Poente do Sol, nº 788, bairro Brasmadeira, ou no CETEA, na Avenida Guaíra, nº 510, bairro Recanto Tropical, na cidade de Cascavel - PR, no prazo máximo de até 02 (duas) horas após o chamado feito pelo setor responsável de segunda-feira a sexta-feira.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Assumir inteira responsabilidade quanto à garantia e qualidade do produto, reservando ao CISOP ou ao CETEA ou ao SIMPR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8.1.4 -</w:t>
      </w:r>
      <w:r>
        <w:rPr>
          <w:rFonts w:cs="Arial" w:ascii="Arial" w:hAnsi="Arial"/>
          <w:bCs/>
          <w:sz w:val="24"/>
          <w:szCs w:val="24"/>
        </w:rPr>
        <w:t xml:space="preserve"> Responder direta e exclusivamente pela execução do contrato, não podendo, em nenhuma hipótese, transferir a responsabilidade pelo fornecimento do produto a terceiros, sem o expresso consentimento do CISOP, do CETEA e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Arcar com o pagamento de todos os custos relacionados com os serviços,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Responder por quaisquer danos ou prejuízos que venha, direta ou indiretamente, por sua culpa ou dolo, a causar ao CISOP, ao CETEA ou ao SIMPR ou a terceiros, durante a execução do contrato de fornecimento, inclusive por atos praticados por seus funcionários, ficando, assim, afastada qualquer responsabilidade do CISOP, do CETEA e do SIMPR,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do CETEA ou do SIMPR.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8.1.8 - </w:t>
      </w:r>
      <w:r>
        <w:rPr>
          <w:rFonts w:cs="Arial" w:ascii="Arial" w:hAnsi="Arial"/>
          <w:bCs/>
          <w:sz w:val="24"/>
          <w:szCs w:val="24"/>
        </w:rPr>
        <w:t xml:space="preserve">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8.1.10 -</w:t>
      </w:r>
      <w:r>
        <w:rPr>
          <w:rFonts w:cs="Arial" w:ascii="Arial" w:hAnsi="Arial"/>
          <w:bCs/>
          <w:sz w:val="24"/>
          <w:szCs w:val="24"/>
        </w:rPr>
        <w:t xml:space="preserve"> Pelo acompanhamento das operações no sistema eletrônico durante a sessão pública do pregão eletrônico, ficando responsável pelo ônus decorrente da perda de negócios diante da inobservância de quaisquer mensagens emitidas pelo sistema ou de sua desconexão;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 xml:space="preserve">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 </w:t>
      </w:r>
      <w:r>
        <w:rPr>
          <w:rFonts w:cs="Arial" w:ascii="Arial" w:hAnsi="Arial"/>
          <w:bCs/>
          <w:sz w:val="24"/>
          <w:szCs w:val="24"/>
        </w:rPr>
        <w:t xml:space="preserve">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8.1.17 - </w:t>
      </w:r>
      <w:r>
        <w:rPr>
          <w:rFonts w:cs="Arial" w:ascii="Arial" w:hAnsi="Arial"/>
          <w:bCs/>
          <w:sz w:val="24"/>
          <w:szCs w:val="24"/>
        </w:rPr>
        <w:t xml:space="preserve">Efetuar a entrega dos produtos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O CISOP ou o SIMPR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8.1.19 -</w:t>
      </w:r>
      <w:r>
        <w:rPr>
          <w:rFonts w:cs="Arial" w:ascii="Arial" w:hAnsi="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da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8.1.20 - </w:t>
      </w:r>
      <w:r>
        <w:rPr>
          <w:rFonts w:cs="Arial" w:ascii="Arial" w:hAnsi="Arial"/>
          <w:bCs/>
          <w:sz w:val="24"/>
          <w:szCs w:val="24"/>
        </w:rPr>
        <w:t xml:space="preserve">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 xml:space="preserve">DAS OBRIGAÇÕES DO CISOP, </w:t>
      </w:r>
      <w:r>
        <w:rPr>
          <w:rFonts w:cs="Arial" w:ascii="Arial" w:hAnsi="Arial"/>
          <w:b/>
          <w:bCs/>
          <w:sz w:val="24"/>
          <w:szCs w:val="24"/>
        </w:rPr>
        <w:t>DO CETEA</w:t>
      </w:r>
      <w:r>
        <w:rPr>
          <w:rFonts w:cs="Arial" w:ascii="Arial" w:hAnsi="Arial"/>
          <w:b/>
          <w:bCs/>
          <w:sz w:val="24"/>
          <w:szCs w:val="24"/>
        </w:rPr>
        <w:t xml:space="preserve"> E DO SIMPR</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os serviços através do Setor Responsável, conforme as necessidades, conferindo o fornecimento e atestando o recebimento gradual dos serviços.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w:t>
      </w:r>
      <w:r>
        <w:rPr>
          <w:rFonts w:cs="Arial" w:ascii="Arial" w:hAnsi="Arial"/>
          <w:bCs/>
          <w:sz w:val="24"/>
          <w:szCs w:val="24"/>
        </w:rPr>
        <w:t>serviço</w:t>
      </w:r>
      <w:r>
        <w:rPr>
          <w:rFonts w:cs="Arial" w:ascii="Arial" w:hAnsi="Arial"/>
          <w:bCs/>
          <w:sz w:val="24"/>
          <w:szCs w:val="24"/>
        </w:rPr>
        <w:t xml:space="preserve">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9.17 - </w:t>
      </w:r>
      <w:r>
        <w:rPr>
          <w:rFonts w:cs="Arial" w:ascii="Arial" w:hAnsi="Arial"/>
          <w:b w:val="false"/>
          <w:bCs w:val="false"/>
          <w:sz w:val="24"/>
          <w:szCs w:val="24"/>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93</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24 de janeiro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WALDORLEY LUIZ RUBERT APPEL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SIMELI MARIA TESTA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w:t>
      </w:r>
      <w:r>
        <w:rPr>
          <w:rFonts w:cs="Arial" w:ascii="Arial" w:hAnsi="Arial"/>
          <w:bCs/>
          <w:sz w:val="24"/>
          <w:szCs w:val="24"/>
        </w:rPr>
        <w:t xml:space="preserve">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8">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164</TotalTime>
  <Application>LibreOffice/6.4.4.2$Windows_X86_64 LibreOffice_project/3d775be2011f3886db32dfd395a6a6d1ca2630ff</Application>
  <Pages>14</Pages>
  <Words>4669</Words>
  <Characters>25628</Characters>
  <CharactersWithSpaces>30460</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2023-01-25T09:53:50Z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